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8667"/>
      </w:tblGrid>
      <w:tr w:rsidR="00AF2264" w:rsidRPr="007B3185" w:rsidTr="00B0219A">
        <w:tc>
          <w:tcPr>
            <w:tcW w:w="1560" w:type="dxa"/>
          </w:tcPr>
          <w:p w:rsidR="00AF2264" w:rsidRPr="007B3185" w:rsidRDefault="00AF2264" w:rsidP="00B0219A">
            <w:pPr>
              <w:spacing w:before="120" w:after="120" w:line="288" w:lineRule="auto"/>
              <w:rPr>
                <w:b/>
                <w:sz w:val="26"/>
                <w:szCs w:val="26"/>
                <w:lang w:val="es-ES"/>
              </w:rPr>
            </w:pPr>
            <w:r w:rsidRPr="007B3185">
              <w:rPr>
                <w:b/>
                <w:sz w:val="26"/>
                <w:szCs w:val="26"/>
                <w:lang w:val="es-ES"/>
              </w:rPr>
              <w:t>1-Thủ tục</w:t>
            </w:r>
          </w:p>
        </w:tc>
        <w:tc>
          <w:tcPr>
            <w:tcW w:w="8547" w:type="dxa"/>
          </w:tcPr>
          <w:p w:rsidR="00AF2264" w:rsidRPr="007B3185" w:rsidRDefault="00AF2264" w:rsidP="00B0219A">
            <w:pPr>
              <w:spacing w:before="120" w:after="120" w:line="288" w:lineRule="auto"/>
              <w:jc w:val="both"/>
              <w:rPr>
                <w:b/>
                <w:sz w:val="26"/>
                <w:szCs w:val="26"/>
                <w:lang w:val="es-ES"/>
              </w:rPr>
            </w:pPr>
            <w:r w:rsidRPr="007B3185">
              <w:rPr>
                <w:b/>
                <w:sz w:val="26"/>
                <w:szCs w:val="26"/>
                <w:lang w:val="es-ES"/>
              </w:rPr>
              <w:t xml:space="preserve">Cấp giấy chứng nhận bài thuốc gia truyền </w:t>
            </w:r>
          </w:p>
        </w:tc>
      </w:tr>
      <w:tr w:rsidR="00AF2264" w:rsidRPr="007B3185" w:rsidTr="00B0219A">
        <w:tc>
          <w:tcPr>
            <w:tcW w:w="10107" w:type="dxa"/>
            <w:gridSpan w:val="2"/>
          </w:tcPr>
          <w:p w:rsidR="00AF2264" w:rsidRPr="007B3185" w:rsidRDefault="00AF2264" w:rsidP="00B0219A">
            <w:pPr>
              <w:spacing w:before="120" w:after="120" w:line="288" w:lineRule="auto"/>
              <w:ind w:firstLine="540"/>
              <w:rPr>
                <w:b/>
                <w:sz w:val="26"/>
                <w:szCs w:val="26"/>
                <w:lang w:val="es-ES"/>
              </w:rPr>
            </w:pPr>
            <w:r w:rsidRPr="007B3185">
              <w:rPr>
                <w:b/>
                <w:sz w:val="26"/>
                <w:szCs w:val="26"/>
              </w:rPr>
              <w:t>- Trình tự thực hiện</w:t>
            </w:r>
          </w:p>
        </w:tc>
      </w:tr>
      <w:tr w:rsidR="00AF2264" w:rsidRPr="007B3185" w:rsidTr="00B0219A">
        <w:tc>
          <w:tcPr>
            <w:tcW w:w="1560" w:type="dxa"/>
          </w:tcPr>
          <w:p w:rsidR="00AF2264" w:rsidRPr="007B3185" w:rsidRDefault="00AF2264" w:rsidP="00B0219A">
            <w:pPr>
              <w:spacing w:before="120" w:after="120" w:line="288" w:lineRule="auto"/>
              <w:jc w:val="both"/>
              <w:rPr>
                <w:sz w:val="26"/>
                <w:szCs w:val="26"/>
                <w:lang w:val="es-ES"/>
              </w:rPr>
            </w:pPr>
          </w:p>
        </w:tc>
        <w:tc>
          <w:tcPr>
            <w:tcW w:w="8547" w:type="dxa"/>
          </w:tcPr>
          <w:p w:rsidR="00AF2264" w:rsidRPr="007B3185" w:rsidRDefault="00AF2264" w:rsidP="00B0219A">
            <w:pPr>
              <w:pStyle w:val="Giua"/>
              <w:spacing w:line="288" w:lineRule="auto"/>
            </w:pPr>
            <w:r w:rsidRPr="007B3185">
              <w:rPr>
                <w:b/>
                <w:i/>
              </w:rPr>
              <w:t>Bước 1</w:t>
            </w:r>
            <w:r w:rsidRPr="007B3185">
              <w:t>: Cá nhân gửi hồ sơ về SYT và nộp lệ phí theo qui định.</w:t>
            </w:r>
          </w:p>
          <w:p w:rsidR="00AF2264" w:rsidRPr="007B3185" w:rsidRDefault="00AF2264" w:rsidP="00B0219A">
            <w:pPr>
              <w:pStyle w:val="Giua"/>
              <w:spacing w:line="288" w:lineRule="auto"/>
            </w:pPr>
            <w:r w:rsidRPr="007B3185">
              <w:rPr>
                <w:b/>
                <w:i/>
              </w:rPr>
              <w:t xml:space="preserve">Bước </w:t>
            </w:r>
            <w:proofErr w:type="gramStart"/>
            <w:r w:rsidRPr="007B3185">
              <w:rPr>
                <w:b/>
                <w:i/>
              </w:rPr>
              <w:t>2</w:t>
            </w:r>
            <w:r w:rsidRPr="007B3185">
              <w:t xml:space="preserve"> :</w:t>
            </w:r>
            <w:proofErr w:type="gramEnd"/>
            <w:r w:rsidRPr="007B3185">
              <w:t xml:space="preserve"> SYT tiếp nhận hồ sơ và có trách nhiệm giữ bí mật bài thuốc theo quy định của pháp luật.</w:t>
            </w:r>
          </w:p>
          <w:p w:rsidR="00AF2264" w:rsidRPr="007B3185" w:rsidRDefault="00AF2264" w:rsidP="00B0219A">
            <w:pPr>
              <w:pStyle w:val="Giua"/>
              <w:spacing w:line="288" w:lineRule="auto"/>
            </w:pPr>
            <w:r w:rsidRPr="007B3185">
              <w:rPr>
                <w:b/>
                <w:i/>
              </w:rPr>
              <w:t>Bước 3</w:t>
            </w:r>
            <w:r w:rsidRPr="007B3185">
              <w:t xml:space="preserve">: Sở y tế kiểm tra hồ sơ. Nếu Hồ sơ đầy đủ và hợp lệ thì tổ chức thẩm định để cấp giấy chứng nhận.  Nếu hồ sơ chưa hợp lệ thì hướng dẫn cụ thể để đương sự bổ sung, hoàn chỉnh hồ sơ theo quy định. </w:t>
            </w:r>
          </w:p>
          <w:p w:rsidR="00AF2264" w:rsidRPr="007B3185" w:rsidRDefault="00AF2264" w:rsidP="00B0219A">
            <w:pPr>
              <w:pStyle w:val="Giua"/>
              <w:spacing w:line="288" w:lineRule="auto"/>
            </w:pPr>
            <w:r w:rsidRPr="007B3185">
              <w:rPr>
                <w:b/>
                <w:i/>
              </w:rPr>
              <w:t>Bước 4</w:t>
            </w:r>
            <w:r w:rsidRPr="007B3185">
              <w:t>: Căn cứ vào biên bản thẩm định của Hội đồng thẩm định, Giám đốc SYT xem xét và ra quyết định cấp hoặc không cấp giấy chứng nhận. Nếu bài thuốc không đư</w:t>
            </w:r>
            <w:r w:rsidRPr="007B3185">
              <w:softHyphen/>
              <w:t>ợc công nhận là bài thuốc gia truyền thì Giám đốc Sở Y tế có công văn nêu rõ lý do không công nhận để thông báo cho ngư</w:t>
            </w:r>
            <w:r w:rsidRPr="007B3185">
              <w:softHyphen/>
              <w:t>ời đề nghị cấp “Giấy chứng nhận bài thuốc gia truyền” biết.</w:t>
            </w:r>
          </w:p>
          <w:p w:rsidR="00AF2264" w:rsidRPr="007B3185" w:rsidRDefault="00AF2264" w:rsidP="00B0219A">
            <w:pPr>
              <w:spacing w:before="120" w:after="120" w:line="288" w:lineRule="auto"/>
              <w:ind w:left="928" w:hanging="900"/>
              <w:rPr>
                <w:sz w:val="26"/>
                <w:szCs w:val="26"/>
                <w:lang w:val="es-ES"/>
              </w:rPr>
            </w:pPr>
            <w:r w:rsidRPr="007B3185">
              <w:rPr>
                <w:sz w:val="26"/>
                <w:szCs w:val="26"/>
                <w:lang w:val="es-ES"/>
              </w:rPr>
              <w:t xml:space="preserve"> </w:t>
            </w:r>
            <w:r w:rsidRPr="007B3185">
              <w:rPr>
                <w:b/>
                <w:i/>
                <w:sz w:val="26"/>
                <w:szCs w:val="26"/>
                <w:lang w:val="es-ES"/>
              </w:rPr>
              <w:t>Bước 5</w:t>
            </w:r>
            <w:r w:rsidRPr="007B3185">
              <w:rPr>
                <w:sz w:val="26"/>
                <w:szCs w:val="26"/>
                <w:lang w:val="es-ES"/>
              </w:rPr>
              <w:t>: Trả kết quả cho đương sự.</w:t>
            </w:r>
          </w:p>
        </w:tc>
      </w:tr>
      <w:tr w:rsidR="00AF2264" w:rsidRPr="007B3185" w:rsidTr="00B0219A">
        <w:trPr>
          <w:trHeight w:val="440"/>
        </w:trPr>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rPr>
              <w:t>- Cách thức thực hiện</w:t>
            </w:r>
          </w:p>
        </w:tc>
      </w:tr>
      <w:tr w:rsidR="00AF2264" w:rsidRPr="007B3185" w:rsidTr="00B0219A">
        <w:tc>
          <w:tcPr>
            <w:tcW w:w="1560" w:type="dxa"/>
          </w:tcPr>
          <w:p w:rsidR="00AF2264" w:rsidRPr="007B3185" w:rsidRDefault="00AF2264" w:rsidP="00B0219A">
            <w:pPr>
              <w:spacing w:before="120" w:after="120" w:line="288" w:lineRule="auto"/>
              <w:jc w:val="both"/>
              <w:rPr>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 xml:space="preserve">Trực tiếp tại trụ sở cơ quan Sở Y tế </w:t>
            </w:r>
          </w:p>
        </w:tc>
      </w:tr>
      <w:tr w:rsidR="00AF2264" w:rsidRPr="007B3185" w:rsidTr="00B0219A">
        <w:trPr>
          <w:trHeight w:val="471"/>
        </w:trPr>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Thành phần, số l</w:t>
            </w:r>
            <w:r w:rsidRPr="007B3185">
              <w:rPr>
                <w:b/>
                <w:sz w:val="26"/>
                <w:szCs w:val="26"/>
                <w:lang w:val="vi-VN"/>
              </w:rPr>
              <w:t>ượ</w:t>
            </w:r>
            <w:r w:rsidRPr="007B3185">
              <w:rPr>
                <w:b/>
                <w:sz w:val="26"/>
                <w:szCs w:val="26"/>
                <w:lang w:val="es-ES"/>
              </w:rPr>
              <w:t>ng hồ sơ</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line="288" w:lineRule="auto"/>
              <w:rPr>
                <w:b/>
                <w:i/>
                <w:sz w:val="26"/>
                <w:szCs w:val="26"/>
                <w:lang w:val="es-ES"/>
              </w:rPr>
            </w:pPr>
            <w:r w:rsidRPr="007B3185">
              <w:rPr>
                <w:b/>
                <w:i/>
                <w:sz w:val="26"/>
                <w:szCs w:val="26"/>
                <w:lang w:val="es-ES"/>
              </w:rPr>
              <w:t>I. Thành phần hồ sơ  gồm:</w:t>
            </w:r>
          </w:p>
          <w:p w:rsidR="00AF2264" w:rsidRPr="007B3185" w:rsidRDefault="00AF2264" w:rsidP="00B0219A">
            <w:pPr>
              <w:spacing w:line="288" w:lineRule="auto"/>
              <w:rPr>
                <w:sz w:val="26"/>
                <w:szCs w:val="26"/>
                <w:lang w:val="es-ES"/>
              </w:rPr>
            </w:pPr>
            <w:bookmarkStart w:id="0" w:name="_Toc237356237"/>
            <w:r w:rsidRPr="007B3185">
              <w:rPr>
                <w:sz w:val="26"/>
                <w:szCs w:val="26"/>
                <w:lang w:val="es-ES"/>
              </w:rPr>
              <w:t>1. Đơn đề nghị cấp Giấy chứng nhận bài thuốc gia có xác nhận của Chi hội Đông y, Trạm y tế và UBND xã, phường, thị trấn nơi người cú bài thuốc cư trú.</w:t>
            </w:r>
            <w:bookmarkEnd w:id="0"/>
            <w:r w:rsidRPr="007B3185">
              <w:rPr>
                <w:sz w:val="26"/>
                <w:szCs w:val="26"/>
                <w:lang w:val="es-ES"/>
              </w:rPr>
              <w:t xml:space="preserve">  </w:t>
            </w:r>
          </w:p>
          <w:p w:rsidR="00AF2264" w:rsidRPr="007B3185" w:rsidRDefault="00AF2264" w:rsidP="00B0219A">
            <w:pPr>
              <w:spacing w:line="288" w:lineRule="auto"/>
              <w:rPr>
                <w:sz w:val="26"/>
                <w:szCs w:val="26"/>
                <w:lang w:val="es-ES"/>
              </w:rPr>
            </w:pPr>
            <w:r w:rsidRPr="007B3185">
              <w:rPr>
                <w:sz w:val="26"/>
                <w:szCs w:val="26"/>
                <w:lang w:val="es-ES"/>
              </w:rPr>
              <w:t xml:space="preserve"> </w:t>
            </w:r>
            <w:bookmarkStart w:id="1" w:name="_Toc237356238"/>
            <w:r w:rsidRPr="007B3185">
              <w:rPr>
                <w:sz w:val="26"/>
                <w:szCs w:val="26"/>
                <w:lang w:val="es-ES"/>
              </w:rPr>
              <w:t>2. Sơ yếu lý lịch ghi rõ quá trình hoạt động chuyên môn về y học cổ truyền của dòng tộc, gia đình và bản thân (có xác nhận của UBND xã, ph</w:t>
            </w:r>
            <w:r w:rsidRPr="007B3185">
              <w:rPr>
                <w:sz w:val="26"/>
                <w:szCs w:val="26"/>
                <w:lang w:val="es-ES"/>
              </w:rPr>
              <w:softHyphen/>
              <w:t>ường, thị trấn nơi c</w:t>
            </w:r>
            <w:r w:rsidRPr="007B3185">
              <w:rPr>
                <w:sz w:val="26"/>
                <w:szCs w:val="26"/>
                <w:lang w:val="es-ES"/>
              </w:rPr>
              <w:softHyphen/>
              <w:t xml:space="preserve">ư  </w:t>
            </w:r>
            <w:proofErr w:type="gramStart"/>
            <w:r w:rsidRPr="007B3185">
              <w:rPr>
                <w:sz w:val="26"/>
                <w:szCs w:val="26"/>
                <w:lang w:val="es-ES"/>
              </w:rPr>
              <w:t>trú )</w:t>
            </w:r>
            <w:proofErr w:type="gramEnd"/>
            <w:r w:rsidRPr="007B3185">
              <w:rPr>
                <w:sz w:val="26"/>
                <w:szCs w:val="26"/>
                <w:lang w:val="es-ES"/>
              </w:rPr>
              <w:t>.</w:t>
            </w:r>
            <w:bookmarkEnd w:id="1"/>
          </w:p>
          <w:p w:rsidR="00AF2264" w:rsidRPr="007B3185" w:rsidRDefault="00AF2264" w:rsidP="00B0219A">
            <w:pPr>
              <w:spacing w:line="288" w:lineRule="auto"/>
              <w:rPr>
                <w:sz w:val="26"/>
                <w:szCs w:val="26"/>
                <w:lang w:val="es-ES"/>
              </w:rPr>
            </w:pPr>
            <w:r w:rsidRPr="007B3185">
              <w:rPr>
                <w:sz w:val="26"/>
                <w:szCs w:val="26"/>
                <w:lang w:val="es-ES"/>
              </w:rPr>
              <w:t>3. Bản giải trình về bài thuốc gia truyền, trong đó phải ghi rõ:</w:t>
            </w:r>
          </w:p>
          <w:p w:rsidR="00AF2264" w:rsidRPr="007B3185" w:rsidRDefault="00AF2264" w:rsidP="00B0219A">
            <w:pPr>
              <w:spacing w:line="288" w:lineRule="auto"/>
              <w:ind w:left="388"/>
              <w:rPr>
                <w:sz w:val="26"/>
                <w:szCs w:val="26"/>
                <w:lang w:val="es-ES"/>
              </w:rPr>
            </w:pPr>
            <w:r w:rsidRPr="007B3185">
              <w:rPr>
                <w:sz w:val="26"/>
                <w:szCs w:val="26"/>
                <w:lang w:val="es-ES"/>
              </w:rPr>
              <w:t>- Xuất xứ của bài thuốc qua các đời trong dòng tộc, gia đình, nơi đã sử dụng bài thuốc để điều trị.</w:t>
            </w:r>
          </w:p>
          <w:p w:rsidR="00AF2264" w:rsidRPr="007B3185" w:rsidRDefault="00AF2264" w:rsidP="00B0219A">
            <w:pPr>
              <w:spacing w:line="288" w:lineRule="auto"/>
              <w:ind w:left="388"/>
              <w:rPr>
                <w:sz w:val="26"/>
                <w:szCs w:val="26"/>
                <w:lang w:val="es-ES"/>
              </w:rPr>
            </w:pPr>
            <w:r w:rsidRPr="007B3185">
              <w:rPr>
                <w:sz w:val="26"/>
                <w:szCs w:val="26"/>
                <w:lang w:val="es-ES"/>
              </w:rPr>
              <w:tab/>
              <w:t>-  Công thức của bài thuốc (ghi rõ tên từng vị, liều lượng);</w:t>
            </w:r>
          </w:p>
          <w:p w:rsidR="00AF2264" w:rsidRPr="007B3185" w:rsidRDefault="00AF2264" w:rsidP="00B0219A">
            <w:pPr>
              <w:spacing w:line="288" w:lineRule="auto"/>
              <w:ind w:left="388"/>
              <w:rPr>
                <w:sz w:val="26"/>
                <w:szCs w:val="26"/>
                <w:lang w:val="es-ES"/>
              </w:rPr>
            </w:pPr>
            <w:r w:rsidRPr="007B3185">
              <w:rPr>
                <w:sz w:val="26"/>
                <w:szCs w:val="26"/>
                <w:lang w:val="es-ES"/>
              </w:rPr>
              <w:tab/>
              <w:t>-  Cách gia giảm (nếu có);</w:t>
            </w:r>
          </w:p>
          <w:p w:rsidR="00AF2264" w:rsidRPr="007B3185" w:rsidRDefault="00AF2264" w:rsidP="00B0219A">
            <w:pPr>
              <w:spacing w:line="288" w:lineRule="auto"/>
              <w:ind w:left="388"/>
              <w:rPr>
                <w:sz w:val="26"/>
                <w:szCs w:val="26"/>
                <w:lang w:val="es-ES"/>
              </w:rPr>
            </w:pPr>
            <w:r w:rsidRPr="007B3185">
              <w:rPr>
                <w:sz w:val="26"/>
                <w:szCs w:val="26"/>
                <w:lang w:val="es-ES"/>
              </w:rPr>
              <w:tab/>
              <w:t>-  Cách bào chế;</w:t>
            </w:r>
          </w:p>
          <w:p w:rsidR="00AF2264" w:rsidRPr="007B3185" w:rsidRDefault="00AF2264" w:rsidP="00B0219A">
            <w:pPr>
              <w:spacing w:line="288" w:lineRule="auto"/>
              <w:ind w:left="388"/>
              <w:rPr>
                <w:sz w:val="26"/>
                <w:szCs w:val="26"/>
                <w:lang w:val="es-ES"/>
              </w:rPr>
            </w:pPr>
            <w:r w:rsidRPr="007B3185">
              <w:rPr>
                <w:sz w:val="26"/>
                <w:szCs w:val="26"/>
                <w:lang w:val="es-ES"/>
              </w:rPr>
              <w:tab/>
              <w:t>-  Dạng thuốc;</w:t>
            </w:r>
          </w:p>
          <w:p w:rsidR="00AF2264" w:rsidRPr="007B3185" w:rsidRDefault="00AF2264" w:rsidP="00B0219A">
            <w:pPr>
              <w:spacing w:line="288" w:lineRule="auto"/>
              <w:ind w:left="388"/>
              <w:rPr>
                <w:sz w:val="26"/>
                <w:szCs w:val="26"/>
                <w:lang w:val="es-ES"/>
              </w:rPr>
            </w:pPr>
            <w:r w:rsidRPr="007B3185">
              <w:rPr>
                <w:sz w:val="26"/>
                <w:szCs w:val="26"/>
                <w:lang w:val="es-ES"/>
              </w:rPr>
              <w:tab/>
              <w:t xml:space="preserve">-  Cách dùng, đường dùng; </w:t>
            </w:r>
          </w:p>
          <w:p w:rsidR="00AF2264" w:rsidRPr="007B3185" w:rsidRDefault="00AF2264" w:rsidP="00B0219A">
            <w:pPr>
              <w:spacing w:line="288" w:lineRule="auto"/>
              <w:ind w:left="388"/>
              <w:rPr>
                <w:sz w:val="26"/>
                <w:szCs w:val="26"/>
                <w:lang w:val="es-ES"/>
              </w:rPr>
            </w:pPr>
            <w:r w:rsidRPr="007B3185">
              <w:rPr>
                <w:sz w:val="26"/>
                <w:szCs w:val="26"/>
                <w:lang w:val="es-ES"/>
              </w:rPr>
              <w:tab/>
              <w:t>-  Liều dùng;</w:t>
            </w:r>
          </w:p>
          <w:p w:rsidR="00AF2264" w:rsidRPr="007B3185" w:rsidRDefault="00AF2264" w:rsidP="00B0219A">
            <w:pPr>
              <w:spacing w:line="288" w:lineRule="auto"/>
              <w:ind w:left="388"/>
              <w:rPr>
                <w:sz w:val="26"/>
                <w:szCs w:val="26"/>
                <w:lang w:val="es-ES"/>
              </w:rPr>
            </w:pPr>
            <w:r w:rsidRPr="007B3185">
              <w:rPr>
                <w:sz w:val="26"/>
                <w:szCs w:val="26"/>
                <w:lang w:val="es-ES"/>
              </w:rPr>
              <w:tab/>
              <w:t xml:space="preserve">-  Chỉ định và chống chỉ định. </w:t>
            </w:r>
          </w:p>
          <w:p w:rsidR="00AF2264" w:rsidRPr="007B3185" w:rsidRDefault="00AF2264" w:rsidP="00B0219A">
            <w:pPr>
              <w:spacing w:line="288" w:lineRule="auto"/>
              <w:rPr>
                <w:sz w:val="26"/>
                <w:szCs w:val="26"/>
                <w:lang w:val="es-ES"/>
              </w:rPr>
            </w:pPr>
            <w:r w:rsidRPr="007B3185">
              <w:rPr>
                <w:sz w:val="26"/>
                <w:szCs w:val="26"/>
                <w:lang w:val="es-ES"/>
              </w:rPr>
              <w:t>4. Tư  liệu chứng minh hiệu quả điều trị của bài thuốc.</w:t>
            </w:r>
          </w:p>
          <w:p w:rsidR="00AF2264" w:rsidRPr="007B3185" w:rsidRDefault="00AF2264" w:rsidP="00B0219A">
            <w:pPr>
              <w:spacing w:line="288" w:lineRule="auto"/>
              <w:ind w:left="388"/>
              <w:rPr>
                <w:sz w:val="26"/>
                <w:szCs w:val="26"/>
                <w:lang w:val="es-ES"/>
              </w:rPr>
            </w:pPr>
            <w:r w:rsidRPr="007B3185">
              <w:rPr>
                <w:sz w:val="26"/>
                <w:szCs w:val="26"/>
                <w:lang w:val="es-ES"/>
              </w:rPr>
              <w:t>- Sổ theo dõi ng</w:t>
            </w:r>
            <w:r w:rsidRPr="007B3185">
              <w:rPr>
                <w:sz w:val="26"/>
                <w:szCs w:val="26"/>
                <w:lang w:val="es-ES"/>
              </w:rPr>
              <w:softHyphen/>
              <w:t xml:space="preserve">ười bệnh (có ghi đầy đủ họ tên, tuổi, giới tính, địa chỉ, nghề </w:t>
            </w:r>
            <w:r w:rsidRPr="007B3185">
              <w:rPr>
                <w:sz w:val="26"/>
                <w:szCs w:val="26"/>
                <w:lang w:val="es-ES"/>
              </w:rPr>
              <w:lastRenderedPageBreak/>
              <w:t>nghiệp, chẩn đoán, kết quả điều trị và thời gian điều trị).</w:t>
            </w:r>
          </w:p>
          <w:p w:rsidR="00AF2264" w:rsidRPr="007B3185" w:rsidRDefault="00AF2264" w:rsidP="00B0219A">
            <w:pPr>
              <w:spacing w:line="288" w:lineRule="auto"/>
              <w:ind w:left="388"/>
              <w:rPr>
                <w:sz w:val="26"/>
                <w:szCs w:val="26"/>
                <w:lang w:val="es-ES"/>
              </w:rPr>
            </w:pPr>
            <w:r w:rsidRPr="007B3185">
              <w:rPr>
                <w:sz w:val="26"/>
                <w:szCs w:val="26"/>
                <w:lang w:val="es-ES"/>
              </w:rPr>
              <w:tab/>
              <w:t>- Danh sách ngư</w:t>
            </w:r>
            <w:r w:rsidRPr="007B3185">
              <w:rPr>
                <w:sz w:val="26"/>
                <w:szCs w:val="26"/>
                <w:lang w:val="es-ES"/>
              </w:rPr>
              <w:softHyphen/>
              <w:t>ời bệnh (tối thiểu từ 100 ng</w:t>
            </w:r>
            <w:r w:rsidRPr="007B3185">
              <w:rPr>
                <w:sz w:val="26"/>
                <w:szCs w:val="26"/>
                <w:lang w:val="es-ES"/>
              </w:rPr>
              <w:softHyphen/>
              <w:t>ười trở lên) ở trong vùng, địa phương gần nhất đã điều trị có hiệu quả trong thời gian gần nhất (gồm: Họ tên, tuổi, giới tính, địa chỉ, nghề nghiệp, chẩn đoán, kết quả điều trị và thời gian điều trị).</w:t>
            </w:r>
          </w:p>
          <w:p w:rsidR="00AF2264" w:rsidRPr="007B3185" w:rsidRDefault="00AF2264" w:rsidP="00B0219A">
            <w:pPr>
              <w:spacing w:line="288" w:lineRule="auto"/>
              <w:rPr>
                <w:sz w:val="26"/>
                <w:szCs w:val="26"/>
                <w:lang w:val="es-ES"/>
              </w:rPr>
            </w:pPr>
            <w:r w:rsidRPr="007B3185">
              <w:rPr>
                <w:sz w:val="26"/>
                <w:szCs w:val="26"/>
                <w:lang w:val="es-ES"/>
              </w:rPr>
              <w:t>5. Văn bản xác nhận được quyền thừa kế bài thuốc đó theo quy định của pháp luật hiện hành, được UBND  xã/phường/thị trấn xác nhận) hoặc công chứng chứng thực.</w:t>
            </w:r>
          </w:p>
          <w:p w:rsidR="00AF2264" w:rsidRPr="007B3185" w:rsidRDefault="00AF2264" w:rsidP="00B0219A">
            <w:pPr>
              <w:spacing w:line="288" w:lineRule="auto"/>
              <w:rPr>
                <w:sz w:val="26"/>
                <w:szCs w:val="26"/>
                <w:lang w:val="es-ES"/>
              </w:rPr>
            </w:pPr>
            <w:r w:rsidRPr="007B3185">
              <w:rPr>
                <w:sz w:val="26"/>
                <w:szCs w:val="26"/>
                <w:lang w:val="es-ES"/>
              </w:rPr>
              <w:t>6. Giấy khám sức khoẻ do bệnh viện từ cấp quận, huyện trở lên cấp.</w:t>
            </w:r>
          </w:p>
          <w:p w:rsidR="00AF2264" w:rsidRPr="007B3185" w:rsidRDefault="00AF2264" w:rsidP="00B0219A">
            <w:pPr>
              <w:spacing w:line="288" w:lineRule="auto"/>
              <w:rPr>
                <w:sz w:val="26"/>
                <w:szCs w:val="26"/>
                <w:lang w:val="es-ES"/>
              </w:rPr>
            </w:pPr>
            <w:r w:rsidRPr="007B3185">
              <w:rPr>
                <w:sz w:val="26"/>
                <w:szCs w:val="26"/>
                <w:lang w:val="es-ES"/>
              </w:rPr>
              <w:t>7. Hai ảnh cỡ  4 x 6 cm,  chụp kiểu chứng minh thư nhân dân.</w:t>
            </w:r>
          </w:p>
          <w:p w:rsidR="00AF2264" w:rsidRPr="007B3185" w:rsidRDefault="00AF2264" w:rsidP="00B0219A">
            <w:pPr>
              <w:spacing w:line="288" w:lineRule="auto"/>
              <w:rPr>
                <w:sz w:val="26"/>
                <w:szCs w:val="26"/>
                <w:lang w:val="es-ES"/>
              </w:rPr>
            </w:pPr>
            <w:r w:rsidRPr="007B3185">
              <w:rPr>
                <w:b/>
                <w:i/>
                <w:sz w:val="26"/>
                <w:szCs w:val="26"/>
                <w:lang w:val="es-ES"/>
              </w:rPr>
              <w:t>II. Số lượng hồ sơ:</w:t>
            </w:r>
            <w:r w:rsidRPr="007B3185">
              <w:rPr>
                <w:sz w:val="26"/>
                <w:szCs w:val="26"/>
                <w:lang w:val="es-ES"/>
              </w:rPr>
              <w:t xml:space="preserve">     01     (bộ)</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rPr>
              <w:lastRenderedPageBreak/>
              <w:t>- Thời hạn giải quyết</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Trong thời hạn 30 ngày kể từ ngày nhận đủ hồ sơ hợp lệ</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Đối tượng thực hiện thủ tục hành chính</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Cá nhân</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Cơ quan thực hiện thủ tục hành chính</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Sở Y tế</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Kết quả thực hiện thủ tục hành chính</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Giấy phép</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rPr>
              <w:t>- Lệ phí (nếu có)</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Default="00AF2264" w:rsidP="00B0219A">
            <w:pPr>
              <w:spacing w:before="120" w:after="120" w:line="288" w:lineRule="auto"/>
              <w:rPr>
                <w:sz w:val="26"/>
                <w:szCs w:val="26"/>
                <w:lang w:val="es-ES"/>
              </w:rPr>
            </w:pPr>
            <w:r>
              <w:rPr>
                <w:sz w:val="26"/>
                <w:szCs w:val="26"/>
                <w:lang w:val="es-ES"/>
              </w:rPr>
              <w:t>2.500.000đ</w:t>
            </w:r>
          </w:p>
          <w:p w:rsidR="00AF2264" w:rsidRPr="007B3185" w:rsidRDefault="00AF2264" w:rsidP="00B0219A">
            <w:pPr>
              <w:spacing w:before="120" w:after="120" w:line="288" w:lineRule="auto"/>
              <w:jc w:val="both"/>
              <w:rPr>
                <w:sz w:val="26"/>
                <w:szCs w:val="26"/>
                <w:lang w:val="es-ES"/>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Tên mẫu đơn, mẫu t</w:t>
            </w:r>
            <w:r w:rsidRPr="007B3185">
              <w:rPr>
                <w:b/>
                <w:sz w:val="26"/>
                <w:szCs w:val="26"/>
                <w:lang w:val="vi-VN"/>
              </w:rPr>
              <w:t>ờ</w:t>
            </w:r>
            <w:r w:rsidRPr="007B3185">
              <w:rPr>
                <w:b/>
                <w:sz w:val="26"/>
                <w:szCs w:val="26"/>
                <w:lang w:val="es-ES"/>
              </w:rPr>
              <w:t xml:space="preserve"> khai (Đính kèm thủ tục này)</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rPr>
                <w:sz w:val="26"/>
                <w:szCs w:val="26"/>
                <w:lang w:val="es-ES"/>
              </w:rPr>
            </w:pPr>
            <w:r w:rsidRPr="007B3185">
              <w:rPr>
                <w:sz w:val="26"/>
                <w:szCs w:val="26"/>
                <w:lang w:val="es-ES"/>
              </w:rPr>
              <w:t>Không</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t>- Yêu cầu, điều kiện thực hiện thủ tục hành chính (nếu có)</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jc w:val="both"/>
              <w:rPr>
                <w:b/>
                <w:i/>
                <w:iCs/>
                <w:sz w:val="26"/>
                <w:szCs w:val="26"/>
                <w:lang w:val="es-ES"/>
              </w:rPr>
            </w:pPr>
            <w:r w:rsidRPr="007B3185">
              <w:rPr>
                <w:b/>
                <w:i/>
                <w:iCs/>
                <w:sz w:val="26"/>
                <w:szCs w:val="26"/>
                <w:lang w:val="es-ES"/>
              </w:rPr>
              <w:t>Quyết định số  39 /2007/QĐ-BYT ngày 12 tháng  11 năm 2007</w:t>
            </w:r>
          </w:p>
          <w:p w:rsidR="00AF2264" w:rsidRPr="007B3185" w:rsidRDefault="00AF2264" w:rsidP="00B0219A">
            <w:pPr>
              <w:spacing w:before="120" w:after="120" w:line="288" w:lineRule="auto"/>
              <w:jc w:val="both"/>
              <w:rPr>
                <w:sz w:val="26"/>
                <w:szCs w:val="26"/>
                <w:lang w:val="es-ES"/>
              </w:rPr>
            </w:pPr>
            <w:r w:rsidRPr="007B3185">
              <w:rPr>
                <w:b/>
                <w:bCs/>
                <w:sz w:val="26"/>
                <w:szCs w:val="26"/>
                <w:lang w:val="es-ES"/>
              </w:rPr>
              <w:t>Điều 4. Điều kiện  của ng</w:t>
            </w:r>
            <w:r w:rsidRPr="007B3185">
              <w:rPr>
                <w:b/>
                <w:bCs/>
                <w:sz w:val="26"/>
                <w:szCs w:val="26"/>
                <w:lang w:val="es-ES"/>
              </w:rPr>
              <w:softHyphen/>
              <w:t>ười đư</w:t>
            </w:r>
            <w:r w:rsidRPr="007B3185">
              <w:rPr>
                <w:b/>
                <w:bCs/>
                <w:sz w:val="26"/>
                <w:szCs w:val="26"/>
                <w:lang w:val="es-ES"/>
              </w:rPr>
              <w:softHyphen/>
              <w:t xml:space="preserve">ợc cấp “Giấy chứng nhận bài thuốc gia </w:t>
            </w:r>
            <w:r w:rsidRPr="007B3185">
              <w:rPr>
                <w:b/>
                <w:bCs/>
                <w:sz w:val="26"/>
                <w:szCs w:val="26"/>
                <w:lang w:val="es-ES"/>
              </w:rPr>
              <w:lastRenderedPageBreak/>
              <w:t>truyền”</w:t>
            </w:r>
            <w:r w:rsidRPr="007B3185">
              <w:rPr>
                <w:sz w:val="26"/>
                <w:szCs w:val="26"/>
                <w:lang w:val="es-ES"/>
              </w:rPr>
              <w:t>.</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a)  Có đủ năng lực hành vi dân sự.</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b)  Có quyền thừa kế theo quy định của pháp luật.</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c)  Biết cụ thể các vị thuốc và thành phần bài thuốc, cách bào chế, cách sử dụng, liều dùng, đường dùng, chỉ định, chống chỉ định và chẩn đoán bệnh.</w:t>
            </w:r>
          </w:p>
          <w:p w:rsidR="00AF2264" w:rsidRPr="007B3185" w:rsidRDefault="00AF2264" w:rsidP="00B0219A">
            <w:pPr>
              <w:pStyle w:val="Giua"/>
              <w:spacing w:line="288" w:lineRule="auto"/>
            </w:pPr>
            <w:r w:rsidRPr="007B3185">
              <w:t xml:space="preserve"> d) Đ</w:t>
            </w:r>
            <w:r w:rsidRPr="007B3185">
              <w:softHyphen/>
              <w:t>ược chính quyền địa ph</w:t>
            </w:r>
            <w:r w:rsidRPr="007B3185">
              <w:softHyphen/>
              <w:t>ương (xã/phư</w:t>
            </w:r>
            <w:r w:rsidRPr="007B3185">
              <w:softHyphen/>
              <w:t>ờng/thị trấn) chứng nhận là người được dòng tộc, gia đình có bài thuốc gia truyền lâu năm, có hiệu quả điều trị một bệnh nhất định, đ</w:t>
            </w:r>
            <w:r w:rsidRPr="007B3185">
              <w:softHyphen/>
              <w:t>ược nhân dân trong vùng tín nhiệm và không có sự tranh chấp dân sự  về bài thuốc đó đồng ý truyền cho.</w:t>
            </w:r>
          </w:p>
          <w:p w:rsidR="00AF2264" w:rsidRPr="007B3185" w:rsidRDefault="00AF2264" w:rsidP="00B0219A">
            <w:pPr>
              <w:spacing w:before="120" w:after="120" w:line="288" w:lineRule="auto"/>
              <w:jc w:val="both"/>
              <w:rPr>
                <w:sz w:val="26"/>
                <w:szCs w:val="26"/>
                <w:lang w:val="es-ES"/>
              </w:rPr>
            </w:pPr>
            <w:r w:rsidRPr="007B3185">
              <w:rPr>
                <w:b/>
                <w:bCs/>
                <w:sz w:val="26"/>
                <w:szCs w:val="26"/>
                <w:lang w:val="es-ES"/>
              </w:rPr>
              <w:t>Điều 5. Phạm vi sử dụng của “Giấy chứng nhận bài thuốc gia truyền”</w:t>
            </w:r>
            <w:r w:rsidRPr="007B3185">
              <w:rPr>
                <w:sz w:val="26"/>
                <w:szCs w:val="26"/>
                <w:lang w:val="es-ES"/>
              </w:rPr>
              <w:t>.</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1. Người có bài thuốc gia truyền được đăng ký hành nghề tại địa phương (tỉnh, thành phố trực thuộc trung ương) cấp giấy chứng nhận và chỉ được đăng ký một trong hai hình thức hành nghề sau:</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a)  Khám, chữa bệnh bằng bài thuốc gia truyền.</w:t>
            </w:r>
          </w:p>
          <w:p w:rsidR="00AF2264" w:rsidRPr="007B3185" w:rsidRDefault="00AF2264" w:rsidP="00B0219A">
            <w:pPr>
              <w:tabs>
                <w:tab w:val="left" w:pos="1800"/>
              </w:tabs>
              <w:spacing w:before="120" w:after="120" w:line="288" w:lineRule="auto"/>
              <w:ind w:firstLine="630"/>
              <w:jc w:val="both"/>
              <w:rPr>
                <w:sz w:val="26"/>
                <w:szCs w:val="26"/>
                <w:lang w:val="es-ES"/>
              </w:rPr>
            </w:pPr>
            <w:r w:rsidRPr="007B3185">
              <w:rPr>
                <w:sz w:val="26"/>
                <w:szCs w:val="26"/>
                <w:lang w:val="es-ES"/>
              </w:rPr>
              <w:t xml:space="preserve">b) Sản xuất, kinh doanh bằng bài thuốc gia truyền. Trường hợp sản xuất, kinh doanh bài thuốc gia truyền thì phải tiến hành thủ tục đăng ký theo quy định của Bộ Y tế. </w:t>
            </w:r>
          </w:p>
          <w:p w:rsidR="00AF2264" w:rsidRPr="007B3185" w:rsidRDefault="00AF2264" w:rsidP="00B0219A">
            <w:pPr>
              <w:spacing w:before="120" w:after="120" w:line="288" w:lineRule="auto"/>
              <w:ind w:firstLine="630"/>
              <w:jc w:val="both"/>
              <w:rPr>
                <w:sz w:val="26"/>
                <w:szCs w:val="26"/>
                <w:lang w:val="es-ES"/>
              </w:rPr>
            </w:pPr>
            <w:r w:rsidRPr="007B3185">
              <w:rPr>
                <w:sz w:val="26"/>
                <w:szCs w:val="26"/>
                <w:lang w:val="es-ES"/>
              </w:rPr>
              <w:t xml:space="preserve"> 2. Giấy chứng nhận bài thuốc gia truyền, không được chuyển nhượng, mua bán hoặc cho thuê.</w:t>
            </w:r>
          </w:p>
          <w:p w:rsidR="00AF2264" w:rsidRPr="007B3185" w:rsidRDefault="00AF2264" w:rsidP="00B0219A">
            <w:pPr>
              <w:pStyle w:val="Giua"/>
              <w:spacing w:line="288" w:lineRule="auto"/>
            </w:pPr>
            <w:r w:rsidRPr="007B3185">
              <w:t>3. Người có bài thuốc gia truyền chỉ được phép hành nghề khi được cơ quan chức năng cấp chứng chỉ hành nghề và giấy chứng nhận đủ điều kiện hành nghề.</w:t>
            </w:r>
          </w:p>
        </w:tc>
      </w:tr>
      <w:tr w:rsidR="00AF2264" w:rsidRPr="007B3185" w:rsidTr="00B0219A">
        <w:tc>
          <w:tcPr>
            <w:tcW w:w="10107" w:type="dxa"/>
            <w:gridSpan w:val="2"/>
          </w:tcPr>
          <w:p w:rsidR="00AF2264" w:rsidRPr="007B3185" w:rsidRDefault="00AF2264" w:rsidP="00B0219A">
            <w:pPr>
              <w:spacing w:before="120" w:after="120" w:line="288" w:lineRule="auto"/>
              <w:ind w:left="720"/>
              <w:rPr>
                <w:sz w:val="26"/>
                <w:szCs w:val="26"/>
                <w:lang w:val="es-ES"/>
              </w:rPr>
            </w:pPr>
            <w:r w:rsidRPr="007B3185">
              <w:rPr>
                <w:b/>
                <w:sz w:val="26"/>
                <w:szCs w:val="26"/>
                <w:lang w:val="es-ES"/>
              </w:rPr>
              <w:lastRenderedPageBreak/>
              <w:t>- Căn cứ pháp lý của thủ tục hành chính</w:t>
            </w:r>
          </w:p>
        </w:tc>
      </w:tr>
      <w:tr w:rsidR="00AF2264" w:rsidRPr="007B3185" w:rsidTr="00B0219A">
        <w:tc>
          <w:tcPr>
            <w:tcW w:w="1560" w:type="dxa"/>
          </w:tcPr>
          <w:p w:rsidR="00AF2264" w:rsidRPr="007B3185" w:rsidRDefault="00AF2264" w:rsidP="00B0219A">
            <w:pPr>
              <w:spacing w:before="120" w:after="120" w:line="288" w:lineRule="auto"/>
              <w:jc w:val="both"/>
              <w:rPr>
                <w:b/>
                <w:sz w:val="26"/>
                <w:szCs w:val="26"/>
                <w:lang w:val="es-ES"/>
              </w:rPr>
            </w:pPr>
          </w:p>
        </w:tc>
        <w:tc>
          <w:tcPr>
            <w:tcW w:w="8547" w:type="dxa"/>
          </w:tcPr>
          <w:p w:rsidR="00AF2264" w:rsidRPr="007B3185" w:rsidRDefault="00AF2264" w:rsidP="00B0219A">
            <w:pPr>
              <w:spacing w:before="120" w:after="120" w:line="288" w:lineRule="auto"/>
              <w:jc w:val="both"/>
              <w:rPr>
                <w:sz w:val="26"/>
                <w:szCs w:val="26"/>
                <w:lang w:val="es-ES"/>
              </w:rPr>
            </w:pPr>
            <w:r w:rsidRPr="007B3185">
              <w:rPr>
                <w:sz w:val="26"/>
                <w:szCs w:val="26"/>
                <w:lang w:val="es-ES"/>
              </w:rPr>
              <w:t>1- Nghị định số 79/2006/NĐ-CP ngày 09/8/2006 của Chính phủ quy định chi tiết thi hành một số điều của Luật Dược. Hiệu lực thi hành sau 15 ngày kể từ ngày đăng công báo</w:t>
            </w:r>
          </w:p>
          <w:p w:rsidR="00AF2264" w:rsidRPr="007B3185" w:rsidRDefault="00AF2264" w:rsidP="00B0219A">
            <w:pPr>
              <w:spacing w:before="120" w:after="120" w:line="288" w:lineRule="auto"/>
              <w:jc w:val="both"/>
              <w:rPr>
                <w:sz w:val="26"/>
                <w:szCs w:val="26"/>
                <w:lang w:val="es-ES"/>
              </w:rPr>
            </w:pPr>
            <w:r w:rsidRPr="007B3185">
              <w:rPr>
                <w:sz w:val="26"/>
                <w:szCs w:val="26"/>
                <w:lang w:val="es-ES"/>
              </w:rPr>
              <w:t>2- Quyết định số: 39/2007/QĐ-BYT ngày 12 tháng 11 năm 2007 của Bộ Y tế. Hiệu lực thi hành sau 15 ngày kể từ ngày đăng công báo</w:t>
            </w:r>
          </w:p>
          <w:p w:rsidR="00AF2264" w:rsidRPr="007B3185" w:rsidRDefault="00AF2264" w:rsidP="00B0219A">
            <w:pPr>
              <w:spacing w:before="120" w:after="120" w:line="288" w:lineRule="auto"/>
              <w:jc w:val="both"/>
              <w:rPr>
                <w:sz w:val="26"/>
                <w:szCs w:val="26"/>
                <w:lang w:val="es-ES"/>
              </w:rPr>
            </w:pPr>
            <w:r w:rsidRPr="007B3185">
              <w:rPr>
                <w:sz w:val="26"/>
                <w:szCs w:val="26"/>
                <w:lang w:val="es-ES"/>
              </w:rPr>
              <w:t xml:space="preserve">3- Thông tư số 02/2007/TT-BYT ngày 24/01/2007 của Bộ trưởng Bộ Y tế hướng dẫn chi tiết thi hành một số điều về điều kiện kinh doanh thuốc theo quy định của Luật Dược và Nghị định79/2006/NĐ-CP ngày 9/8/2006 của Chính phủ. Hiệu lực thi hành sau 15 ngày kể từ ngày đăng công báo.                                    </w:t>
            </w:r>
          </w:p>
        </w:tc>
      </w:tr>
    </w:tbl>
    <w:p w:rsidR="008F7495" w:rsidRDefault="008F7495" w:rsidP="00AF2264">
      <w:bookmarkStart w:id="2" w:name="_GoBack"/>
      <w:bookmarkEnd w:id="2"/>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64"/>
    <w:rsid w:val="000B754D"/>
    <w:rsid w:val="0016539C"/>
    <w:rsid w:val="00642352"/>
    <w:rsid w:val="008F7495"/>
    <w:rsid w:val="00AF2264"/>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264"/>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customStyle="1" w:styleId="Giua">
    <w:name w:val="Giua"/>
    <w:basedOn w:val="Normal"/>
    <w:autoRedefine/>
    <w:rsid w:val="00AF2264"/>
    <w:pPr>
      <w:spacing w:before="120" w:after="120"/>
      <w:jc w:val="both"/>
    </w:pPr>
    <w:rPr>
      <w:rFonts w:eastAsia="Times New Roman"/>
      <w:bCs/>
      <w:sz w:val="26"/>
      <w:szCs w:val="2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264"/>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customStyle="1" w:styleId="Giua">
    <w:name w:val="Giua"/>
    <w:basedOn w:val="Normal"/>
    <w:autoRedefine/>
    <w:rsid w:val="00AF2264"/>
    <w:pPr>
      <w:spacing w:before="120" w:after="120"/>
      <w:jc w:val="both"/>
    </w:pPr>
    <w:rPr>
      <w:rFonts w:eastAsia="Times New Roman"/>
      <w:bCs/>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A2FD1-0935-415F-A6BB-F13266FE25B1}"/>
</file>

<file path=customXml/itemProps2.xml><?xml version="1.0" encoding="utf-8"?>
<ds:datastoreItem xmlns:ds="http://schemas.openxmlformats.org/officeDocument/2006/customXml" ds:itemID="{1A66EEDD-A1D0-4463-817D-57086F29E8BD}"/>
</file>

<file path=customXml/itemProps3.xml><?xml version="1.0" encoding="utf-8"?>
<ds:datastoreItem xmlns:ds="http://schemas.openxmlformats.org/officeDocument/2006/customXml" ds:itemID="{185F2FAD-5819-44B8-B906-8CAA23620BE1}"/>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2016-04-13T08:57:00Z</dcterms:created>
  <dcterms:modified xsi:type="dcterms:W3CDTF">2016-04-13T08:58:00Z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