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5E" w:rsidRDefault="00E028DF">
      <w:pPr>
        <w:spacing w:after="300" w:line="276" w:lineRule="auto"/>
        <w:jc w:val="center"/>
      </w:pPr>
      <w:r>
        <w:rPr>
          <w:rFonts w:ascii="Times New Roman" w:eastAsia="Times New Roman" w:hAnsi="Times New Roman" w:cs="Times New Roman"/>
          <w:b/>
          <w:sz w:val="26"/>
        </w:rPr>
        <w:t>Chi tiết thủ tục hành chính</w:t>
      </w:r>
    </w:p>
    <w:p w:rsidR="00690A5E" w:rsidRDefault="00E028D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1.002467</w:t>
      </w:r>
    </w:p>
    <w:p w:rsidR="00690A5E" w:rsidRDefault="00E028D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3613/QĐ-BYT</w:t>
      </w:r>
    </w:p>
    <w:p w:rsidR="00690A5E" w:rsidRDefault="00E028DF">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bố cơ sở đủ điều kiện cung cấp dịch vụ diệt côn trùng, diệt khuẩn trong lĩnh vực gia dụng và y tế bằng chế phẩm</w:t>
      </w:r>
    </w:p>
    <w:p w:rsidR="00690A5E" w:rsidRDefault="00E028D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690A5E" w:rsidRDefault="00E028D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90A5E" w:rsidRDefault="00E028D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690A5E" w:rsidRDefault="00E028DF">
      <w:pPr>
        <w:spacing w:after="0" w:line="276" w:lineRule="auto"/>
        <w:jc w:val="both"/>
      </w:pPr>
      <w:r>
        <w:rPr>
          <w:rFonts w:ascii="Times New Roman" w:eastAsia="Times New Roman" w:hAnsi="Times New Roman" w:cs="Times New Roman"/>
          <w:b/>
          <w:sz w:val="26"/>
        </w:rPr>
        <w:t xml:space="preserve">Trình tự thực hiện: </w:t>
      </w:r>
    </w:p>
    <w:p w:rsidR="00690A5E" w:rsidRDefault="00690A5E">
      <w:pPr>
        <w:shd w:val="clear" w:color="auto" w:fill="F2F6F9"/>
        <w:spacing w:before="120" w:after="0" w:line="276" w:lineRule="auto"/>
        <w:jc w:val="both"/>
      </w:pPr>
    </w:p>
    <w:p w:rsidR="00F648A6" w:rsidRDefault="00E028DF">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Bước 1: Cơ sở cung cấp dịch vụ nộp hồ sơ đến Sở Y tế nơi cơ sở đặt trụ sở. </w:t>
      </w:r>
    </w:p>
    <w:p w:rsidR="00690A5E" w:rsidRDefault="00E028DF">
      <w:pPr>
        <w:spacing w:after="0" w:line="276" w:lineRule="auto"/>
        <w:jc w:val="both"/>
      </w:pPr>
      <w:r>
        <w:rPr>
          <w:rFonts w:ascii="Times New Roman" w:eastAsia="Times New Roman" w:hAnsi="Times New Roman" w:cs="Times New Roman"/>
          <w:sz w:val="26"/>
        </w:rPr>
        <w:t>Bước 2: Trong thời hạn 0</w:t>
      </w:r>
      <w:r w:rsidR="00F648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tiếp nhận hồ sơ công bố của cơ sở cung cấp dịch vụ, Sở Y tế có trách nhiệm công khai trên trang thông tin điện tử của Sở Y tế các thông tin: tên, địa chỉ, số điện thoại liên hệ của cơ sở cung cấp dịch vụ. Trường hợp có thay đổi về tên, địa chỉ của cơ sở cung cấp dịch vụ: trong thời hạn 15 ngày, cơ sở cung cấp dịch vụ có trách nhiệm gửi thông báo thông tin thay đổi đến Sở Y tế. Trong thời hạn 0</w:t>
      </w:r>
      <w:r w:rsidR="00F648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Sở Y tế có trách nhiệm cập nhật trên trang thông tin điện tử của Sở Y tế. Hằng năm, cơ sở cung cấp dịch vụ có trách nhiệm gửi thông báo các thay đổi khác (nếu có) ngoài các thay đổi được quy định tại khoản này đến Sở Y tế nơi cơ sở đặt trụ sở để cập nhật thông tin. Trong thời hạn 0</w:t>
      </w:r>
      <w:r w:rsidR="00F648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thông báo của cơ sở cung cấp dịch vụ, Sở Y tế nơi cơ sở đặt trụ sở có trách nhiệm cập nhật thông tin trên trang thông tin điện tử của Sở Y tế.</w:t>
      </w:r>
    </w:p>
    <w:p w:rsidR="00690A5E" w:rsidRDefault="00E028D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63"/>
        <w:gridCol w:w="1506"/>
        <w:gridCol w:w="2541"/>
        <w:gridCol w:w="3881"/>
      </w:tblGrid>
      <w:tr w:rsidR="00690A5E">
        <w:tc>
          <w:tcPr>
            <w:tcW w:w="15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Hình thức nộp</w:t>
            </w:r>
          </w:p>
        </w:tc>
        <w:tc>
          <w:tcPr>
            <w:tcW w:w="2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Phí, lệ phí</w:t>
            </w:r>
          </w:p>
        </w:tc>
        <w:tc>
          <w:tcPr>
            <w:tcW w:w="3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Mô tả</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Trực tiếp</w:t>
            </w:r>
          </w:p>
        </w:tc>
        <w:tc>
          <w:tcPr>
            <w:tcW w:w="0" w:type="auto"/>
          </w:tcPr>
          <w:p w:rsidR="00690A5E" w:rsidRDefault="00690A5E"/>
          <w:p w:rsidR="00690A5E" w:rsidRDefault="00B7330A">
            <w:pPr>
              <w:spacing w:after="0" w:line="276" w:lineRule="auto"/>
            </w:pPr>
            <w:r>
              <w:rPr>
                <w:rFonts w:ascii="Times New Roman" w:eastAsia="Times New Roman" w:hAnsi="Times New Roman" w:cs="Times New Roman"/>
                <w:sz w:val="26"/>
              </w:rPr>
              <w:t>1</w:t>
            </w:r>
            <w:r w:rsidR="00E028DF">
              <w:rPr>
                <w:rFonts w:ascii="Times New Roman" w:eastAsia="Times New Roman" w:hAnsi="Times New Roman" w:cs="Times New Roman"/>
                <w:sz w:val="26"/>
              </w:rPr>
              <w:t xml:space="preserve"> Ngày làm việc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Phí : 210.000 Đồng</w:t>
            </w:r>
          </w:p>
        </w:tc>
        <w:tc>
          <w:tcPr>
            <w:tcW w:w="0" w:type="auto"/>
          </w:tcPr>
          <w:p w:rsidR="00690A5E" w:rsidRDefault="00690A5E"/>
          <w:p w:rsidR="00690A5E" w:rsidRDefault="00E028DF" w:rsidP="00691A2B">
            <w:pPr>
              <w:spacing w:after="0" w:line="276" w:lineRule="auto"/>
            </w:pPr>
            <w:r>
              <w:rPr>
                <w:rFonts w:ascii="Times New Roman" w:eastAsia="Times New Roman" w:hAnsi="Times New Roman" w:cs="Times New Roman"/>
                <w:sz w:val="26"/>
              </w:rPr>
              <w:t>0</w:t>
            </w:r>
            <w:r w:rsidR="00691A2B">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đủ hồ sơ hợp lệ</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Trực tuyến</w:t>
            </w:r>
          </w:p>
        </w:tc>
        <w:tc>
          <w:tcPr>
            <w:tcW w:w="0" w:type="auto"/>
          </w:tcPr>
          <w:p w:rsidR="00690A5E" w:rsidRDefault="00690A5E"/>
          <w:p w:rsidR="00690A5E" w:rsidRDefault="00B7330A">
            <w:pPr>
              <w:spacing w:after="0" w:line="276" w:lineRule="auto"/>
            </w:pPr>
            <w:r>
              <w:rPr>
                <w:rFonts w:ascii="Times New Roman" w:eastAsia="Times New Roman" w:hAnsi="Times New Roman" w:cs="Times New Roman"/>
                <w:sz w:val="26"/>
              </w:rPr>
              <w:t>1</w:t>
            </w:r>
            <w:r w:rsidR="00E028DF">
              <w:rPr>
                <w:rFonts w:ascii="Times New Roman" w:eastAsia="Times New Roman" w:hAnsi="Times New Roman" w:cs="Times New Roman"/>
                <w:sz w:val="26"/>
              </w:rPr>
              <w:t xml:space="preserve"> Ngày làm việc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Phí : 210.000 Đồng</w:t>
            </w:r>
          </w:p>
        </w:tc>
        <w:tc>
          <w:tcPr>
            <w:tcW w:w="0" w:type="auto"/>
          </w:tcPr>
          <w:p w:rsidR="00690A5E" w:rsidRDefault="00690A5E"/>
          <w:p w:rsidR="00690A5E" w:rsidRDefault="00E028DF" w:rsidP="00691A2B">
            <w:pPr>
              <w:spacing w:after="0" w:line="276" w:lineRule="auto"/>
            </w:pPr>
            <w:r>
              <w:rPr>
                <w:rFonts w:ascii="Times New Roman" w:eastAsia="Times New Roman" w:hAnsi="Times New Roman" w:cs="Times New Roman"/>
                <w:sz w:val="26"/>
              </w:rPr>
              <w:t>0</w:t>
            </w:r>
            <w:r w:rsidR="00691A2B">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đủ hồ sơ hợp lệ</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Dịch vụ bưu chính</w:t>
            </w:r>
          </w:p>
        </w:tc>
        <w:tc>
          <w:tcPr>
            <w:tcW w:w="0" w:type="auto"/>
          </w:tcPr>
          <w:p w:rsidR="00690A5E" w:rsidRDefault="00690A5E"/>
          <w:p w:rsidR="00690A5E" w:rsidRDefault="00B7330A">
            <w:pPr>
              <w:spacing w:after="0" w:line="276" w:lineRule="auto"/>
            </w:pPr>
            <w:r>
              <w:rPr>
                <w:rFonts w:ascii="Times New Roman" w:eastAsia="Times New Roman" w:hAnsi="Times New Roman" w:cs="Times New Roman"/>
                <w:sz w:val="26"/>
              </w:rPr>
              <w:t>1</w:t>
            </w:r>
            <w:r w:rsidR="00E028DF">
              <w:rPr>
                <w:rFonts w:ascii="Times New Roman" w:eastAsia="Times New Roman" w:hAnsi="Times New Roman" w:cs="Times New Roman"/>
                <w:sz w:val="26"/>
              </w:rPr>
              <w:t xml:space="preserve"> Ngày làm việc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Phí : 210.000 Đồng</w:t>
            </w:r>
          </w:p>
        </w:tc>
        <w:tc>
          <w:tcPr>
            <w:tcW w:w="0" w:type="auto"/>
          </w:tcPr>
          <w:p w:rsidR="00690A5E" w:rsidRDefault="00690A5E"/>
          <w:p w:rsidR="00690A5E" w:rsidRDefault="00E028DF" w:rsidP="00691A2B">
            <w:pPr>
              <w:spacing w:after="0" w:line="276" w:lineRule="auto"/>
            </w:pPr>
            <w:r>
              <w:rPr>
                <w:rFonts w:ascii="Times New Roman" w:eastAsia="Times New Roman" w:hAnsi="Times New Roman" w:cs="Times New Roman"/>
                <w:sz w:val="26"/>
              </w:rPr>
              <w:t>0</w:t>
            </w:r>
            <w:r w:rsidR="00691A2B">
              <w:rPr>
                <w:rFonts w:ascii="Times New Roman" w:eastAsia="Times New Roman" w:hAnsi="Times New Roman" w:cs="Times New Roman"/>
                <w:sz w:val="26"/>
              </w:rPr>
              <w:t>1</w:t>
            </w:r>
            <w:bookmarkStart w:id="0" w:name="_GoBack"/>
            <w:bookmarkEnd w:id="0"/>
            <w:r>
              <w:rPr>
                <w:rFonts w:ascii="Times New Roman" w:eastAsia="Times New Roman" w:hAnsi="Times New Roman" w:cs="Times New Roman"/>
                <w:sz w:val="26"/>
              </w:rPr>
              <w:t xml:space="preserve"> ngày làm việc kể từ ngày nhận được đủ hồ sơ hợp lệ</w:t>
            </w:r>
          </w:p>
        </w:tc>
      </w:tr>
    </w:tbl>
    <w:p w:rsidR="00690A5E" w:rsidRDefault="00E028DF">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690A5E" w:rsidRDefault="00E028D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675"/>
        <w:gridCol w:w="1631"/>
        <w:gridCol w:w="1085"/>
      </w:tblGrid>
      <w:tr w:rsidR="00690A5E">
        <w:tc>
          <w:tcPr>
            <w:tcW w:w="6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Tên giấy tờ</w:t>
            </w:r>
          </w:p>
        </w:tc>
        <w:tc>
          <w:tcPr>
            <w:tcW w:w="2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Mẫu đơn, tờ khai</w:t>
            </w:r>
          </w:p>
        </w:tc>
        <w:tc>
          <w:tcPr>
            <w:tcW w:w="2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Số lượng</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1. Văn bản công bố đủ điều kiện cung cấp dịch vụ diệt côn trùng, diệt khuẩn bằng chế phẩm theo Mẫu số 08 tại Phụ lục I ban hành kèm theo Nghị định số 155/2018/NĐ-CP.</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Mau 08 MTYT 5083.docx</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2. Danh sách người được tập huấn kiến thức có xác nhận của chủ cơ sở công bố.</w:t>
            </w:r>
          </w:p>
        </w:tc>
        <w:tc>
          <w:tcPr>
            <w:tcW w:w="0" w:type="auto"/>
          </w:tcPr>
          <w:p w:rsidR="00690A5E" w:rsidRDefault="00690A5E"/>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90A5E" w:rsidRDefault="00E028D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ngoài, Hợp tác xã</w:t>
      </w:r>
    </w:p>
    <w:p w:rsidR="00690A5E" w:rsidRDefault="00E028D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690A5E" w:rsidRDefault="00E028D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690A5E" w:rsidRDefault="00E028D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90A5E" w:rsidRDefault="00E028D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90A5E" w:rsidRDefault="00E028D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90A5E" w:rsidRDefault="00E028D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Công bố thông tin trên trang thông tin điện tử</w:t>
      </w:r>
    </w:p>
    <w:p w:rsidR="00690A5E" w:rsidRDefault="00E028D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06"/>
        <w:gridCol w:w="5998"/>
        <w:gridCol w:w="731"/>
        <w:gridCol w:w="1056"/>
      </w:tblGrid>
      <w:tr w:rsidR="00690A5E">
        <w:tc>
          <w:tcPr>
            <w:tcW w:w="2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Số ký hiệu</w:t>
            </w:r>
          </w:p>
        </w:tc>
        <w:tc>
          <w:tcPr>
            <w:tcW w:w="35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Trích yếu</w:t>
            </w:r>
          </w:p>
        </w:tc>
        <w:tc>
          <w:tcPr>
            <w:tcW w:w="15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Ngày ban hành</w:t>
            </w:r>
          </w:p>
        </w:tc>
        <w:tc>
          <w:tcPr>
            <w:tcW w:w="3000" w:type="dxa"/>
          </w:tcPr>
          <w:p w:rsidR="00690A5E" w:rsidRDefault="00690A5E"/>
          <w:p w:rsidR="00690A5E" w:rsidRDefault="00E028DF">
            <w:pPr>
              <w:spacing w:after="0" w:line="276" w:lineRule="auto"/>
              <w:jc w:val="center"/>
            </w:pPr>
            <w:r>
              <w:rPr>
                <w:rFonts w:ascii="Times New Roman" w:eastAsia="Times New Roman" w:hAnsi="Times New Roman" w:cs="Times New Roman"/>
                <w:b/>
                <w:sz w:val="26"/>
              </w:rPr>
              <w:t>Cơ quan ban hành</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91/2016/NĐ-CP</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Nghị định 91/2016/NĐ-CP-Về quản lý hóa chất, chế phẩm diệt côn trùng, diệt khuẩn dùng trong lĩnh vực gia dụng và y tế</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01-07-2016</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Chính phủ</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155/2018/NĐ-CP</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Nghị định 155/2018/NĐ-CP</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12-11-2018</w:t>
            </w:r>
          </w:p>
        </w:tc>
        <w:tc>
          <w:tcPr>
            <w:tcW w:w="0" w:type="auto"/>
          </w:tcPr>
          <w:p w:rsidR="00690A5E" w:rsidRDefault="00690A5E"/>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lastRenderedPageBreak/>
              <w:t>59/2023/TT-BTC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lastRenderedPageBreak/>
              <w:t>Thông tư số 59/2023/TT-BTC ngày 30/8/2023 của Bộ trưởng Bộ Tài chính quy định mức thu, chế độ thu, nộp quản lý và sử dụng phí trong lĩnh vực y tế</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lastRenderedPageBreak/>
              <w:t>30-08-2023</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lastRenderedPageBreak/>
              <w:t>Bộ trưởng Bộ tài chính</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43/2024/TT-BTC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43/2024/TT-BTC</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28-06-2024</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Bộ Tài chính</w:t>
            </w:r>
          </w:p>
        </w:tc>
      </w:tr>
      <w:tr w:rsidR="00690A5E">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129/2024/NĐ-CP</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Nghị định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10-10-2024</w:t>
            </w:r>
          </w:p>
        </w:tc>
        <w:tc>
          <w:tcPr>
            <w:tcW w:w="0" w:type="auto"/>
          </w:tcPr>
          <w:p w:rsidR="00690A5E" w:rsidRDefault="00690A5E"/>
          <w:p w:rsidR="00690A5E" w:rsidRDefault="00E028DF">
            <w:pPr>
              <w:spacing w:after="0" w:line="276" w:lineRule="auto"/>
            </w:pPr>
            <w:r>
              <w:rPr>
                <w:rFonts w:ascii="Times New Roman" w:eastAsia="Times New Roman" w:hAnsi="Times New Roman" w:cs="Times New Roman"/>
                <w:sz w:val="26"/>
              </w:rPr>
              <w:t>Chính phủ</w:t>
            </w:r>
          </w:p>
        </w:tc>
      </w:tr>
    </w:tbl>
    <w:p w:rsidR="00690A5E" w:rsidRDefault="00E028D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Yêu cầu đối với hồ sơ công bố trực tuyến: theo quy định tại Điều 52 Nghị định số 91/2016/NĐ-CP. Điều kiện thủ tục hành chính:  - Người trực tiếp thực hiện diệt côn trùng, diệt khuẩn phải được tập huấn kiến thức sau và được chủ cơ sở xác nhận đã được tập huấn về: (a) Cách đọc thông tin trên nhãn chế phẩm; (b) Kỹ thuật diệt côn trùng, diệt khuẩn phù hợp với dịch vụ mà cơ sở cung cấp; (c) Sử dụng và thải bỏ an toàn chế phẩm diệt côn trùng, diệt khuẩn (Khoản 12 Điều 9 Nghị định số 155/2018/NĐ-CP). - Hoàn thành việc công bố đủ điều kiện cung cấp dịch vụ diệt côn trùng, diệt khuẩn bằng chế phẩm quy định tại Điều 43 Nghị định số 91/2016/NĐ-CP (Khoản 4 Điều 41 Nghị định số 91/2016/NĐ-CP).</w:t>
      </w:r>
    </w:p>
    <w:p w:rsidR="00690A5E" w:rsidRDefault="00E028D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90A5E" w:rsidRDefault="00E028D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90A5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5E"/>
    <w:rsid w:val="00690A5E"/>
    <w:rsid w:val="00691A2B"/>
    <w:rsid w:val="00B7330A"/>
    <w:rsid w:val="00E028DF"/>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D592"/>
  <w15:docId w15:val="{88400142-6F3A-4003-97B2-EE214A71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A39CD2DC-FD27-46C2-9F27-E0F442C1B456}"/>
</file>

<file path=customXml/itemProps2.xml><?xml version="1.0" encoding="utf-8"?>
<ds:datastoreItem xmlns:ds="http://schemas.openxmlformats.org/officeDocument/2006/customXml" ds:itemID="{6D2DFD90-C578-4A40-A6A7-67AC524C7114}"/>
</file>

<file path=customXml/itemProps3.xml><?xml version="1.0" encoding="utf-8"?>
<ds:datastoreItem xmlns:ds="http://schemas.openxmlformats.org/officeDocument/2006/customXml" ds:itemID="{40680B62-DD1B-47F7-B765-0ED6A7ABA792}"/>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3</cp:revision>
  <dcterms:created xsi:type="dcterms:W3CDTF">2024-12-12T03:19:00Z</dcterms:created>
  <dcterms:modified xsi:type="dcterms:W3CDTF">2024-12-12T03:21:00Z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